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APEH- 2020 Exam ONLY</w:t>
      </w:r>
    </w:p>
    <w:p w:rsidR="00000000" w:rsidDel="00000000" w:rsidP="00000000" w:rsidRDefault="00000000" w:rsidRPr="00000000" w14:paraId="00000002">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Total Time—45 minutes</w:t>
      </w:r>
    </w:p>
    <w:p w:rsidR="00000000" w:rsidDel="00000000" w:rsidP="00000000" w:rsidRDefault="00000000" w:rsidRPr="00000000" w14:paraId="00000003">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4">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Question 1 (Document-Based Question)</w:t>
      </w:r>
    </w:p>
    <w:p w:rsidR="00000000" w:rsidDel="00000000" w:rsidP="00000000" w:rsidRDefault="00000000" w:rsidRPr="00000000" w14:paraId="00000005">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6">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Reading and writing time: </w:t>
      </w:r>
      <w:r w:rsidDel="00000000" w:rsidR="00000000" w:rsidRPr="00000000">
        <w:rPr>
          <w:rFonts w:ascii="Cambria" w:cs="Cambria" w:eastAsia="Cambria" w:hAnsi="Cambria"/>
          <w:rtl w:val="0"/>
        </w:rPr>
        <w:t xml:space="preserve">45 minutes</w:t>
      </w:r>
    </w:p>
    <w:p w:rsidR="00000000" w:rsidDel="00000000" w:rsidP="00000000" w:rsidRDefault="00000000" w:rsidRPr="00000000" w14:paraId="00000007">
      <w:pPr>
        <w:spacing w:line="240" w:lineRule="auto"/>
        <w:rPr>
          <w:rFonts w:ascii="Cambria" w:cs="Cambria" w:eastAsia="Cambria" w:hAnsi="Cambria"/>
        </w:rPr>
      </w:pPr>
      <w:r w:rsidDel="00000000" w:rsidR="00000000" w:rsidRPr="00000000">
        <w:rPr>
          <w:rFonts w:ascii="Cambria" w:cs="Cambria" w:eastAsia="Cambria" w:hAnsi="Cambria"/>
          <w:rtl w:val="0"/>
        </w:rPr>
        <w:t xml:space="preserve">It is suggested that you spend 15 minutes reading/planning the documents and 30 minutes writing your response.</w:t>
      </w:r>
    </w:p>
    <w:p w:rsidR="00000000" w:rsidDel="00000000" w:rsidP="00000000" w:rsidRDefault="00000000" w:rsidRPr="00000000" w14:paraId="00000008">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09">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Directions: </w:t>
      </w:r>
      <w:r w:rsidDel="00000000" w:rsidR="00000000" w:rsidRPr="00000000">
        <w:rPr>
          <w:rFonts w:ascii="Cambria" w:cs="Cambria" w:eastAsia="Cambria" w:hAnsi="Cambria"/>
          <w:rtl w:val="0"/>
        </w:rPr>
        <w:t xml:space="preserve">Question 1 is based on the accompanying documents. The documents have been edited</w:t>
      </w:r>
    </w:p>
    <w:p w:rsidR="00000000" w:rsidDel="00000000" w:rsidP="00000000" w:rsidRDefault="00000000" w:rsidRPr="00000000" w14:paraId="0000000A">
      <w:pPr>
        <w:spacing w:line="240" w:lineRule="auto"/>
        <w:rPr>
          <w:rFonts w:ascii="Cambria" w:cs="Cambria" w:eastAsia="Cambria" w:hAnsi="Cambria"/>
        </w:rPr>
      </w:pPr>
      <w:r w:rsidDel="00000000" w:rsidR="00000000" w:rsidRPr="00000000">
        <w:rPr>
          <w:rFonts w:ascii="Cambria" w:cs="Cambria" w:eastAsia="Cambria" w:hAnsi="Cambria"/>
          <w:rtl w:val="0"/>
        </w:rPr>
        <w:t xml:space="preserve">for the purpose of this exercise.</w:t>
      </w:r>
    </w:p>
    <w:p w:rsidR="00000000" w:rsidDel="00000000" w:rsidP="00000000" w:rsidRDefault="00000000" w:rsidRPr="00000000" w14:paraId="0000000B">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0C">
      <w:pPr>
        <w:spacing w:line="259" w:lineRule="auto"/>
        <w:rPr>
          <w:rFonts w:ascii="Cambria" w:cs="Cambria" w:eastAsia="Cambria" w:hAnsi="Cambria"/>
          <w:b w:val="1"/>
          <w:sz w:val="24"/>
          <w:szCs w:val="24"/>
        </w:rPr>
      </w:pPr>
      <w:r w:rsidDel="00000000" w:rsidR="00000000" w:rsidRPr="00000000">
        <w:rPr>
          <w:rFonts w:ascii="Cambria" w:cs="Cambria" w:eastAsia="Cambria" w:hAnsi="Cambria"/>
          <w:rtl w:val="0"/>
        </w:rPr>
        <w:t xml:space="preserve">See ‘DBQ Planning Sheet 2020 AP Exam’</w:t>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0F">
      <w:pPr>
        <w:rPr>
          <w:rFonts w:ascii="Dosis" w:cs="Dosis" w:eastAsia="Dosis" w:hAnsi="Dosis"/>
          <w:b w:val="1"/>
          <w:sz w:val="24"/>
          <w:szCs w:val="24"/>
        </w:rPr>
      </w:pPr>
      <w:r w:rsidDel="00000000" w:rsidR="00000000" w:rsidRPr="00000000">
        <w:rPr>
          <w:rFonts w:ascii="Dosis" w:cs="Dosis" w:eastAsia="Dosis" w:hAnsi="Dosis"/>
          <w:b w:val="1"/>
          <w:sz w:val="24"/>
          <w:szCs w:val="24"/>
          <w:rtl w:val="0"/>
        </w:rPr>
        <w:t xml:space="preserve">Question:  Evaluate the extent to which  Peter the Great can be considered a successful absolutist ruler (remember this is not a question about westernization, it is about absolutism). </w:t>
      </w:r>
    </w:p>
    <w:p w:rsidR="00000000" w:rsidDel="00000000" w:rsidP="00000000" w:rsidRDefault="00000000" w:rsidRPr="00000000" w14:paraId="00000010">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11">
      <w:pPr>
        <w:rPr>
          <w:rFonts w:ascii="Dosis" w:cs="Dosis" w:eastAsia="Dosis" w:hAnsi="Dosis"/>
          <w:b w:val="1"/>
          <w:sz w:val="24"/>
          <w:szCs w:val="24"/>
        </w:rPr>
      </w:pPr>
      <w:r w:rsidDel="00000000" w:rsidR="00000000" w:rsidRPr="00000000">
        <w:rPr>
          <w:rFonts w:ascii="Dosis" w:cs="Dosis" w:eastAsia="Dosis" w:hAnsi="Dosis"/>
          <w:b w:val="1"/>
          <w:sz w:val="24"/>
          <w:szCs w:val="24"/>
          <w:rtl w:val="0"/>
        </w:rPr>
        <w:t xml:space="preserve">Document 1</w:t>
      </w:r>
    </w:p>
    <w:p w:rsidR="00000000" w:rsidDel="00000000" w:rsidP="00000000" w:rsidRDefault="00000000" w:rsidRPr="00000000" w14:paraId="00000012">
      <w:pPr>
        <w:rPr>
          <w:rFonts w:ascii="Dosis" w:cs="Dosis" w:eastAsia="Dosis" w:hAnsi="Dosis"/>
          <w:sz w:val="24"/>
          <w:szCs w:val="24"/>
        </w:rPr>
      </w:pPr>
      <w:r w:rsidDel="00000000" w:rsidR="00000000" w:rsidRPr="00000000">
        <w:rPr>
          <w:rFonts w:ascii="Dosis" w:cs="Dosis" w:eastAsia="Dosis" w:hAnsi="Dosis"/>
          <w:sz w:val="24"/>
          <w:szCs w:val="24"/>
        </w:rPr>
        <w:drawing>
          <wp:inline distB="114300" distT="114300" distL="114300" distR="114300">
            <wp:extent cx="6626702" cy="2500313"/>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626702"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Dosis" w:cs="Dosis" w:eastAsia="Dosis" w:hAnsi="Dosis"/>
          <w:b w:val="1"/>
          <w:sz w:val="24"/>
          <w:szCs w:val="24"/>
        </w:rPr>
      </w:pPr>
      <w:r w:rsidDel="00000000" w:rsidR="00000000" w:rsidRPr="00000000">
        <w:rPr>
          <w:rFonts w:ascii="Dosis" w:cs="Dosis" w:eastAsia="Dosis" w:hAnsi="Dosis"/>
          <w:b w:val="1"/>
          <w:sz w:val="24"/>
          <w:szCs w:val="24"/>
          <w:rtl w:val="0"/>
        </w:rPr>
        <w:t xml:space="preserve">Document 2</w:t>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Dosis" w:cs="Dosis" w:eastAsia="Dosis" w:hAnsi="Dosis"/>
                <w:b w:val="1"/>
                <w:sz w:val="24"/>
                <w:szCs w:val="24"/>
              </w:rPr>
            </w:pPr>
            <w:r w:rsidDel="00000000" w:rsidR="00000000" w:rsidRPr="00000000">
              <w:rPr>
                <w:rFonts w:ascii="Dosis" w:cs="Dosis" w:eastAsia="Dosis" w:hAnsi="Dosis"/>
                <w:sz w:val="24"/>
                <w:szCs w:val="24"/>
                <w:rtl w:val="0"/>
              </w:rPr>
              <w:t xml:space="preserve">The Great Sovereign (Peter the Great)  has decreed all children between the ages of ten and fifteen of the nobility, of government clerks, and of lesser officials, must be taught mathematics and some geometry. Toward that end, students should be sent from mathematical schools [as teachers], to establish schools. During their instruction these teachers should be given food and financial remuneration.   No fees should be collected from students. When they have mastered the material, they should then be given certificates written in their own handwriting. Without these certificates they should not be allowed to marry nor receive marriage certificates  </w:t>
            </w:r>
            <w:r w:rsidDel="00000000" w:rsidR="00000000" w:rsidRPr="00000000">
              <w:rPr>
                <w:rFonts w:ascii="Dosis" w:cs="Dosis" w:eastAsia="Dosis" w:hAnsi="Dosis"/>
                <w:b w:val="1"/>
                <w:sz w:val="24"/>
                <w:szCs w:val="24"/>
                <w:rtl w:val="0"/>
              </w:rPr>
              <w:t xml:space="preserve"> Source:  Peter I, Decree Requiring Education of Russian Nobles, 1697 </w:t>
            </w:r>
          </w:p>
        </w:tc>
      </w:tr>
    </w:tbl>
    <w:p w:rsidR="00000000" w:rsidDel="00000000" w:rsidP="00000000" w:rsidRDefault="00000000" w:rsidRPr="00000000" w14:paraId="00000015">
      <w:pPr>
        <w:rPr>
          <w:rFonts w:ascii="Dosis" w:cs="Dosis" w:eastAsia="Dosis" w:hAnsi="Dosis"/>
          <w:b w:val="1"/>
          <w:sz w:val="24"/>
          <w:szCs w:val="24"/>
        </w:rPr>
      </w:pPr>
      <w:r w:rsidDel="00000000" w:rsidR="00000000" w:rsidRPr="00000000">
        <w:rPr>
          <w:rtl w:val="0"/>
        </w:rPr>
      </w:r>
    </w:p>
    <w:p w:rsidR="00000000" w:rsidDel="00000000" w:rsidP="00000000" w:rsidRDefault="00000000" w:rsidRPr="00000000" w14:paraId="00000016">
      <w:pPr>
        <w:rPr>
          <w:rFonts w:ascii="Dosis" w:cs="Dosis" w:eastAsia="Dosis" w:hAnsi="Dosis"/>
          <w:b w:val="1"/>
          <w:sz w:val="24"/>
          <w:szCs w:val="24"/>
        </w:rPr>
      </w:pPr>
      <w:r w:rsidDel="00000000" w:rsidR="00000000" w:rsidRPr="00000000">
        <w:rPr>
          <w:rtl w:val="0"/>
        </w:rPr>
      </w:r>
    </w:p>
    <w:p w:rsidR="00000000" w:rsidDel="00000000" w:rsidP="00000000" w:rsidRDefault="00000000" w:rsidRPr="00000000" w14:paraId="00000017">
      <w:pPr>
        <w:rPr>
          <w:rFonts w:ascii="Dosis" w:cs="Dosis" w:eastAsia="Dosis" w:hAnsi="Dosis"/>
          <w:b w:val="1"/>
          <w:sz w:val="24"/>
          <w:szCs w:val="24"/>
        </w:rPr>
      </w:pPr>
      <w:r w:rsidDel="00000000" w:rsidR="00000000" w:rsidRPr="00000000">
        <w:rPr>
          <w:rtl w:val="0"/>
        </w:rPr>
      </w:r>
    </w:p>
    <w:p w:rsidR="00000000" w:rsidDel="00000000" w:rsidP="00000000" w:rsidRDefault="00000000" w:rsidRPr="00000000" w14:paraId="00000018">
      <w:pPr>
        <w:rPr>
          <w:rFonts w:ascii="Dosis" w:cs="Dosis" w:eastAsia="Dosis" w:hAnsi="Dosis"/>
          <w:b w:val="1"/>
          <w:sz w:val="24"/>
          <w:szCs w:val="24"/>
        </w:rPr>
      </w:pPr>
      <w:r w:rsidDel="00000000" w:rsidR="00000000" w:rsidRPr="00000000">
        <w:rPr>
          <w:rtl w:val="0"/>
        </w:rPr>
      </w:r>
    </w:p>
    <w:p w:rsidR="00000000" w:rsidDel="00000000" w:rsidP="00000000" w:rsidRDefault="00000000" w:rsidRPr="00000000" w14:paraId="00000019">
      <w:pPr>
        <w:rPr>
          <w:rFonts w:ascii="Dosis" w:cs="Dosis" w:eastAsia="Dosis" w:hAnsi="Dosis"/>
          <w:b w:val="1"/>
          <w:sz w:val="24"/>
          <w:szCs w:val="24"/>
        </w:rPr>
      </w:pPr>
      <w:r w:rsidDel="00000000" w:rsidR="00000000" w:rsidRPr="00000000">
        <w:rPr>
          <w:rtl w:val="0"/>
        </w:rPr>
      </w:r>
    </w:p>
    <w:p w:rsidR="00000000" w:rsidDel="00000000" w:rsidP="00000000" w:rsidRDefault="00000000" w:rsidRPr="00000000" w14:paraId="0000001A">
      <w:pPr>
        <w:rPr>
          <w:rFonts w:ascii="Dosis" w:cs="Dosis" w:eastAsia="Dosis" w:hAnsi="Dosis"/>
          <w:b w:val="1"/>
          <w:sz w:val="24"/>
          <w:szCs w:val="24"/>
        </w:rPr>
      </w:pPr>
      <w:r w:rsidDel="00000000" w:rsidR="00000000" w:rsidRPr="00000000">
        <w:rPr>
          <w:rtl w:val="0"/>
        </w:rPr>
      </w:r>
    </w:p>
    <w:p w:rsidR="00000000" w:rsidDel="00000000" w:rsidP="00000000" w:rsidRDefault="00000000" w:rsidRPr="00000000" w14:paraId="0000001B">
      <w:pPr>
        <w:rPr>
          <w:rFonts w:ascii="Dosis" w:cs="Dosis" w:eastAsia="Dosis" w:hAnsi="Dosis"/>
          <w:b w:val="1"/>
          <w:sz w:val="24"/>
          <w:szCs w:val="24"/>
        </w:rPr>
      </w:pPr>
      <w:r w:rsidDel="00000000" w:rsidR="00000000" w:rsidRPr="00000000">
        <w:rPr>
          <w:rFonts w:ascii="Dosis" w:cs="Dosis" w:eastAsia="Dosis" w:hAnsi="Dosis"/>
          <w:b w:val="1"/>
          <w:sz w:val="24"/>
          <w:szCs w:val="24"/>
          <w:rtl w:val="0"/>
        </w:rPr>
        <w:t xml:space="preserve">Document 3</w:t>
      </w:r>
    </w:p>
    <w:p w:rsidR="00000000" w:rsidDel="00000000" w:rsidP="00000000" w:rsidRDefault="00000000" w:rsidRPr="00000000" w14:paraId="0000001C">
      <w:pPr>
        <w:rPr>
          <w:rFonts w:ascii="Dosis" w:cs="Dosis" w:eastAsia="Dosis" w:hAnsi="Dosis"/>
          <w:sz w:val="24"/>
          <w:szCs w:val="24"/>
        </w:rPr>
      </w:pPr>
      <w:r w:rsidDel="00000000" w:rsidR="00000000" w:rsidRPr="00000000">
        <w:rPr>
          <w:rFonts w:ascii="Dosis" w:cs="Dosis" w:eastAsia="Dosis" w:hAnsi="Dosis"/>
          <w:sz w:val="24"/>
          <w:szCs w:val="24"/>
        </w:rPr>
        <w:drawing>
          <wp:inline distB="114300" distT="114300" distL="114300" distR="114300">
            <wp:extent cx="3222302" cy="4433888"/>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22302" cy="443388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Dosis" w:cs="Dosis" w:eastAsia="Dosis" w:hAnsi="Dosis"/>
          <w:b w:val="1"/>
          <w:sz w:val="24"/>
          <w:szCs w:val="24"/>
        </w:rPr>
      </w:pPr>
      <w:r w:rsidDel="00000000" w:rsidR="00000000" w:rsidRPr="00000000">
        <w:rPr>
          <w:rFonts w:ascii="Dosis" w:cs="Dosis" w:eastAsia="Dosis" w:hAnsi="Dosis"/>
          <w:b w:val="1"/>
          <w:sz w:val="24"/>
          <w:szCs w:val="24"/>
          <w:rtl w:val="0"/>
        </w:rPr>
        <w:t xml:space="preserve">Document 4</w:t>
      </w:r>
    </w:p>
    <w:p w:rsidR="00000000" w:rsidDel="00000000" w:rsidP="00000000" w:rsidRDefault="00000000" w:rsidRPr="00000000" w14:paraId="0000001E">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1F">
      <w:pPr>
        <w:rPr>
          <w:rFonts w:ascii="Dosis" w:cs="Dosis" w:eastAsia="Dosis" w:hAnsi="Dosis"/>
          <w:sz w:val="24"/>
          <w:szCs w:val="24"/>
        </w:rPr>
      </w:pPr>
      <w:r w:rsidDel="00000000" w:rsidR="00000000" w:rsidRPr="00000000">
        <w:rPr>
          <w:rFonts w:ascii="Dosis" w:cs="Dosis" w:eastAsia="Dosis" w:hAnsi="Dosis"/>
          <w:sz w:val="24"/>
          <w:szCs w:val="24"/>
        </w:rPr>
        <w:drawing>
          <wp:inline distB="114300" distT="114300" distL="114300" distR="114300">
            <wp:extent cx="6400800" cy="22606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008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1">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2">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3">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4">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5">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6">
      <w:pPr>
        <w:rPr>
          <w:rFonts w:ascii="Dosis" w:cs="Dosis" w:eastAsia="Dosis" w:hAnsi="Dosis"/>
          <w:sz w:val="24"/>
          <w:szCs w:val="24"/>
        </w:rPr>
      </w:pPr>
      <w:r w:rsidDel="00000000" w:rsidR="00000000" w:rsidRPr="00000000">
        <w:rPr>
          <w:rtl w:val="0"/>
        </w:rPr>
      </w:r>
    </w:p>
    <w:p w:rsidR="00000000" w:rsidDel="00000000" w:rsidP="00000000" w:rsidRDefault="00000000" w:rsidRPr="00000000" w14:paraId="00000027">
      <w:pPr>
        <w:rPr>
          <w:rFonts w:ascii="Dosis" w:cs="Dosis" w:eastAsia="Dosis" w:hAnsi="Dosis"/>
          <w:b w:val="1"/>
          <w:sz w:val="24"/>
          <w:szCs w:val="24"/>
        </w:rPr>
      </w:pPr>
      <w:r w:rsidDel="00000000" w:rsidR="00000000" w:rsidRPr="00000000">
        <w:rPr>
          <w:rFonts w:ascii="Dosis" w:cs="Dosis" w:eastAsia="Dosis" w:hAnsi="Dosis"/>
          <w:b w:val="1"/>
          <w:sz w:val="24"/>
          <w:szCs w:val="24"/>
          <w:rtl w:val="0"/>
        </w:rPr>
        <w:t xml:space="preserve">Document 5</w:t>
      </w:r>
    </w:p>
    <w:p w:rsidR="00000000" w:rsidDel="00000000" w:rsidP="00000000" w:rsidRDefault="00000000" w:rsidRPr="00000000" w14:paraId="00000028">
      <w:pPr>
        <w:rPr>
          <w:rFonts w:ascii="Dosis" w:cs="Dosis" w:eastAsia="Dosis" w:hAnsi="Dosis"/>
          <w:sz w:val="24"/>
          <w:szCs w:val="24"/>
        </w:rPr>
      </w:pPr>
      <w:r w:rsidDel="00000000" w:rsidR="00000000" w:rsidRPr="00000000">
        <w:rPr>
          <w:rFonts w:ascii="Dosis" w:cs="Dosis" w:eastAsia="Dosis" w:hAnsi="Dosis"/>
          <w:sz w:val="24"/>
          <w:szCs w:val="24"/>
        </w:rPr>
        <w:drawing>
          <wp:inline distB="114300" distT="114300" distL="114300" distR="114300">
            <wp:extent cx="6400800" cy="16891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4008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Dosis" w:cs="Dosis" w:eastAsia="Dosis" w:hAnsi="Dosis"/>
          <w:sz w:val="24"/>
          <w:szCs w:val="24"/>
        </w:rPr>
      </w:pPr>
      <w:r w:rsidDel="00000000" w:rsidR="00000000" w:rsidRPr="00000000">
        <w:rPr>
          <w:rtl w:val="0"/>
        </w:rPr>
      </w:r>
    </w:p>
    <w:sectPr>
      <w:footerReference r:id="rId10"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Dosis">
    <w:embedRegular w:fontKey="{00000000-0000-0000-0000-000000000000}" r:id="rId1" w:subsetted="0"/>
    <w:embedBold w:fontKey="{00000000-0000-0000-0000-000000000000}" r:id="rId2" w:subsetted="0"/>
  </w:font>
  <w:font w:name="EB Garamond">
    <w:embedBold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EBGaramond-bold.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